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390"/>
        <w:gridCol w:w="4390"/>
      </w:tblGrid>
      <w:tr w:rsidR="00425C05" w:rsidRPr="00425C05" w:rsidTr="0085182F">
        <w:tc>
          <w:tcPr>
            <w:tcW w:w="8780" w:type="dxa"/>
            <w:gridSpan w:val="2"/>
            <w:shd w:val="clear" w:color="auto" w:fill="B6DDE8" w:themeFill="accent5" w:themeFillTint="66"/>
          </w:tcPr>
          <w:p w:rsidR="00425C05" w:rsidRPr="00425C05" w:rsidRDefault="00425C05" w:rsidP="0085182F">
            <w:pPr>
              <w:rPr>
                <w:rFonts w:ascii="Tw Cen MT" w:hAnsi="Tw Cen MT" w:cs="Arial"/>
                <w:sz w:val="18"/>
                <w:szCs w:val="18"/>
              </w:rPr>
            </w:pPr>
            <w:r w:rsidRPr="00425C05">
              <w:rPr>
                <w:rFonts w:ascii="Tw Cen MT" w:hAnsi="Tw Cen MT" w:cs="Arial"/>
                <w:b/>
                <w:sz w:val="18"/>
                <w:szCs w:val="18"/>
              </w:rPr>
              <w:t>LISTE DE VÉRIFICATION POUR LES CONTENUS ESSENTIELS DU PLAN DE COURS</w:t>
            </w:r>
            <w:r w:rsidRPr="00425C05">
              <w:rPr>
                <w:rStyle w:val="Appelnotedebasdep"/>
                <w:rFonts w:ascii="Arial Narrow" w:hAnsi="Arial Narrow" w:cs="Arial"/>
                <w:b/>
                <w:sz w:val="18"/>
                <w:szCs w:val="18"/>
              </w:rPr>
              <w:footnoteReference w:id="1"/>
            </w:r>
          </w:p>
        </w:tc>
      </w:tr>
      <w:tr w:rsidR="00425C05" w:rsidRPr="00425C05" w:rsidTr="0085182F">
        <w:tc>
          <w:tcPr>
            <w:tcW w:w="4390" w:type="dxa"/>
            <w:shd w:val="clear" w:color="auto" w:fill="B6DDE8" w:themeFill="accent5" w:themeFillTint="66"/>
          </w:tcPr>
          <w:p w:rsidR="00425C05" w:rsidRPr="00425C05" w:rsidRDefault="00425C05" w:rsidP="0085182F">
            <w:pPr>
              <w:rPr>
                <w:rFonts w:ascii="Tw Cen MT" w:hAnsi="Tw Cen MT" w:cs="Arial"/>
                <w:b/>
                <w:sz w:val="18"/>
                <w:szCs w:val="18"/>
              </w:rPr>
            </w:pPr>
            <w:r w:rsidRPr="00425C05">
              <w:rPr>
                <w:rFonts w:ascii="Tw Cen MT" w:hAnsi="Tw Cen MT" w:cs="Arial"/>
                <w:b/>
                <w:sz w:val="18"/>
                <w:szCs w:val="18"/>
              </w:rPr>
              <w:t xml:space="preserve">Infos sur le prof </w:t>
            </w:r>
          </w:p>
        </w:tc>
        <w:tc>
          <w:tcPr>
            <w:tcW w:w="4390" w:type="dxa"/>
            <w:shd w:val="clear" w:color="auto" w:fill="B6DDE8" w:themeFill="accent5" w:themeFillTint="66"/>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Nom du professeur</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Coordonnées (bureau, courriel, téléphone, etc.)</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Description : Résumer le profil professionnel en lien avec le cours; photo et/ou capsule vidéo; liens vers les principales réalisations; etc.</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Philosophie d’enseignement</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jc w:val="both"/>
              <w:rPr>
                <w:rFonts w:ascii="Tw Cen MT" w:hAnsi="Tw Cen MT" w:cs="Arial"/>
                <w:sz w:val="18"/>
                <w:szCs w:val="18"/>
              </w:rPr>
            </w:pPr>
            <w:r w:rsidRPr="00425C05">
              <w:rPr>
                <w:rFonts w:ascii="Tw Cen MT" w:hAnsi="Tw Cen MT" w:cs="Arial"/>
                <w:sz w:val="18"/>
                <w:szCs w:val="18"/>
              </w:rPr>
              <w:t xml:space="preserve">Modalités de communication : horaire au bureau, téléphone, courriel, autres plateformes ou site du cours (ex. : </w:t>
            </w:r>
            <w:proofErr w:type="spellStart"/>
            <w:r w:rsidRPr="00425C05">
              <w:rPr>
                <w:rFonts w:ascii="Tw Cen MT" w:hAnsi="Tw Cen MT" w:cs="Arial"/>
                <w:sz w:val="18"/>
                <w:szCs w:val="18"/>
              </w:rPr>
              <w:t>Moodle</w:t>
            </w:r>
            <w:proofErr w:type="spellEnd"/>
            <w:r w:rsidRPr="00425C05">
              <w:rPr>
                <w:rFonts w:ascii="Tw Cen MT" w:hAnsi="Tw Cen MT" w:cs="Arial"/>
                <w:sz w:val="18"/>
                <w:szCs w:val="18"/>
              </w:rPr>
              <w:t>, forum de discussion), médias sociaux (</w:t>
            </w:r>
            <w:proofErr w:type="spellStart"/>
            <w:r w:rsidRPr="00425C05">
              <w:rPr>
                <w:rFonts w:ascii="Tw Cen MT" w:hAnsi="Tw Cen MT" w:cs="Arial"/>
                <w:sz w:val="18"/>
                <w:szCs w:val="18"/>
              </w:rPr>
              <w:t>skype</w:t>
            </w:r>
            <w:proofErr w:type="spellEnd"/>
            <w:r w:rsidRPr="00425C05">
              <w:rPr>
                <w:rFonts w:ascii="Tw Cen MT" w:hAnsi="Tw Cen MT" w:cs="Arial"/>
                <w:sz w:val="18"/>
                <w:szCs w:val="18"/>
              </w:rPr>
              <w:t xml:space="preserve">, </w:t>
            </w:r>
            <w:proofErr w:type="spellStart"/>
            <w:r w:rsidRPr="00425C05">
              <w:rPr>
                <w:rFonts w:ascii="Tw Cen MT" w:hAnsi="Tw Cen MT" w:cs="Arial"/>
                <w:sz w:val="18"/>
                <w:szCs w:val="18"/>
              </w:rPr>
              <w:t>clavardage</w:t>
            </w:r>
            <w:proofErr w:type="spellEnd"/>
            <w:r w:rsidRPr="00425C05">
              <w:rPr>
                <w:rFonts w:ascii="Tw Cen MT" w:hAnsi="Tw Cen MT" w:cs="Arial"/>
                <w:sz w:val="18"/>
                <w:szCs w:val="18"/>
              </w:rPr>
              <w:t xml:space="preserve">, </w:t>
            </w:r>
            <w:proofErr w:type="spellStart"/>
            <w:r w:rsidRPr="00425C05">
              <w:rPr>
                <w:rFonts w:ascii="Tw Cen MT" w:hAnsi="Tw Cen MT" w:cs="Arial"/>
                <w:sz w:val="18"/>
                <w:szCs w:val="18"/>
              </w:rPr>
              <w:t>Facebook</w:t>
            </w:r>
            <w:proofErr w:type="spellEnd"/>
            <w:r w:rsidRPr="00425C05">
              <w:rPr>
                <w:rFonts w:ascii="Tw Cen MT" w:hAnsi="Tw Cen MT" w:cs="Arial"/>
                <w:sz w:val="18"/>
                <w:szCs w:val="18"/>
              </w:rPr>
              <w:t>/</w:t>
            </w:r>
            <w:proofErr w:type="spellStart"/>
            <w:r w:rsidRPr="00425C05">
              <w:rPr>
                <w:rFonts w:ascii="Tw Cen MT" w:hAnsi="Tw Cen MT" w:cs="Arial"/>
                <w:sz w:val="18"/>
                <w:szCs w:val="18"/>
              </w:rPr>
              <w:t>Twitter</w:t>
            </w:r>
            <w:proofErr w:type="spellEnd"/>
            <w:r w:rsidRPr="00425C05">
              <w:rPr>
                <w:rFonts w:ascii="Tw Cen MT" w:hAnsi="Tw Cen MT" w:cs="Arial"/>
                <w:sz w:val="18"/>
                <w:szCs w:val="18"/>
              </w:rPr>
              <w:t xml:space="preserve">, etc.), plages horaires de disponibilité </w:t>
            </w:r>
          </w:p>
          <w:p w:rsidR="00425C05" w:rsidRPr="00425C05" w:rsidRDefault="00425C05" w:rsidP="0085182F">
            <w:pPr>
              <w:rPr>
                <w:rFonts w:ascii="Tw Cen MT" w:hAnsi="Tw Cen MT" w:cs="Arial"/>
                <w:sz w:val="18"/>
                <w:szCs w:val="18"/>
              </w:rPr>
            </w:pP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shd w:val="clear" w:color="auto" w:fill="B6DDE8" w:themeFill="accent5" w:themeFillTint="66"/>
          </w:tcPr>
          <w:p w:rsidR="00425C05" w:rsidRPr="00425C05" w:rsidRDefault="00425C05" w:rsidP="0085182F">
            <w:pPr>
              <w:rPr>
                <w:rFonts w:ascii="Tw Cen MT" w:hAnsi="Tw Cen MT" w:cs="Arial"/>
                <w:b/>
                <w:sz w:val="18"/>
                <w:szCs w:val="18"/>
              </w:rPr>
            </w:pPr>
            <w:r w:rsidRPr="00425C05">
              <w:rPr>
                <w:rFonts w:ascii="Tw Cen MT" w:hAnsi="Tw Cen MT" w:cs="Arial"/>
                <w:b/>
                <w:sz w:val="18"/>
                <w:szCs w:val="18"/>
              </w:rPr>
              <w:t xml:space="preserve">Infos sur le cours </w:t>
            </w:r>
          </w:p>
        </w:tc>
        <w:tc>
          <w:tcPr>
            <w:tcW w:w="4390" w:type="dxa"/>
            <w:shd w:val="clear" w:color="auto" w:fill="B6DDE8" w:themeFill="accent5" w:themeFillTint="66"/>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 xml:space="preserve">Descriptif général du cours : texte qui résume les finalités du cours </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Objectifs/apprentissages/compétences visés</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Exigences du cours</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Contenus proposés</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Utilité/pertinence du cours à l’intérieur du profil/programme</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Position du cours dans le programme (préalables)</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 xml:space="preserve">Vue synoptique du cours et de sa position dans le programme : ex carte conceptuelle </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shd w:val="clear" w:color="auto" w:fill="B6DDE8" w:themeFill="accent5" w:themeFillTint="66"/>
          </w:tcPr>
          <w:p w:rsidR="00425C05" w:rsidRPr="00425C05" w:rsidRDefault="00425C05" w:rsidP="0085182F">
            <w:pPr>
              <w:rPr>
                <w:rFonts w:ascii="Tw Cen MT" w:hAnsi="Tw Cen MT" w:cs="Arial"/>
                <w:b/>
                <w:sz w:val="18"/>
                <w:szCs w:val="18"/>
              </w:rPr>
            </w:pPr>
            <w:r w:rsidRPr="00425C05">
              <w:rPr>
                <w:rFonts w:ascii="Tw Cen MT" w:hAnsi="Tw Cen MT" w:cs="Arial"/>
                <w:b/>
                <w:sz w:val="18"/>
                <w:szCs w:val="18"/>
              </w:rPr>
              <w:t xml:space="preserve">Manuels, textes et /ou notes de cours </w:t>
            </w:r>
          </w:p>
        </w:tc>
        <w:tc>
          <w:tcPr>
            <w:tcW w:w="4390" w:type="dxa"/>
            <w:shd w:val="clear" w:color="auto" w:fill="B6DDE8" w:themeFill="accent5" w:themeFillTint="66"/>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jc w:val="both"/>
              <w:rPr>
                <w:rFonts w:ascii="Tw Cen MT" w:hAnsi="Tw Cen MT" w:cs="Arial"/>
                <w:sz w:val="18"/>
                <w:szCs w:val="18"/>
              </w:rPr>
            </w:pPr>
            <w:r w:rsidRPr="00425C05">
              <w:rPr>
                <w:rFonts w:ascii="Tw Cen MT" w:hAnsi="Tw Cen MT" w:cs="Arial"/>
                <w:sz w:val="18"/>
                <w:szCs w:val="18"/>
              </w:rPr>
              <w:t>Dresser la liste des livres recommandés et requis; décrire brièvement leur pertinence dans le cadre du cours</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jc w:val="both"/>
              <w:rPr>
                <w:rFonts w:ascii="Tw Cen MT" w:hAnsi="Tw Cen MT" w:cs="Arial"/>
                <w:sz w:val="18"/>
                <w:szCs w:val="18"/>
              </w:rPr>
            </w:pPr>
            <w:r w:rsidRPr="00425C05">
              <w:rPr>
                <w:rFonts w:ascii="Tw Cen MT" w:hAnsi="Tw Cen MT" w:cs="Arial"/>
                <w:sz w:val="18"/>
                <w:szCs w:val="18"/>
              </w:rPr>
              <w:t>Mentionner les formats disponibles, insérer les hyperliens vers les lectures en ligne (si disponibles)</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jc w:val="both"/>
              <w:rPr>
                <w:rFonts w:ascii="Tw Cen MT" w:hAnsi="Tw Cen MT" w:cs="Arial"/>
                <w:sz w:val="18"/>
                <w:szCs w:val="18"/>
              </w:rPr>
            </w:pPr>
            <w:r w:rsidRPr="00425C05">
              <w:rPr>
                <w:rFonts w:ascii="Tw Cen MT" w:hAnsi="Tw Cen MT" w:cs="Arial"/>
                <w:sz w:val="18"/>
                <w:szCs w:val="18"/>
              </w:rPr>
              <w:t>Faire une mention du type : « Si vous avez un besoin particulier (par exemple : handicap visuel), en informer le plus tôt possible votre professeur pour explorer les adaptations possibles »</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shd w:val="clear" w:color="auto" w:fill="B6DDE8" w:themeFill="accent5" w:themeFillTint="66"/>
          </w:tcPr>
          <w:p w:rsidR="00425C05" w:rsidRPr="00425C05" w:rsidRDefault="00425C05" w:rsidP="0085182F">
            <w:pPr>
              <w:rPr>
                <w:rFonts w:ascii="Tw Cen MT" w:hAnsi="Tw Cen MT" w:cs="Arial"/>
                <w:b/>
                <w:sz w:val="18"/>
                <w:szCs w:val="18"/>
              </w:rPr>
            </w:pPr>
            <w:r w:rsidRPr="00425C05">
              <w:rPr>
                <w:rFonts w:ascii="Tw Cen MT" w:hAnsi="Tw Cen MT" w:cs="Arial"/>
                <w:b/>
                <w:sz w:val="18"/>
                <w:szCs w:val="18"/>
              </w:rPr>
              <w:t>Évaluations</w:t>
            </w:r>
          </w:p>
        </w:tc>
        <w:tc>
          <w:tcPr>
            <w:tcW w:w="4390" w:type="dxa"/>
            <w:shd w:val="clear" w:color="auto" w:fill="B6DDE8" w:themeFill="accent5" w:themeFillTint="66"/>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 xml:space="preserve">Présenter un sommaire de chaque travail </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Préciser les objectifs d’apprentissage/compétences en lien avec chaque travail</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Indiquer les dates de remise</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Fournir les critères d’évaluation et leur explication (si nécessaire)</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Décrire les étapes principales pour compléter le travail (structures, sections, etc.)</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Présenter les possibilités de formats de remise (écrit, oral, rapport, etc.) ou options d’évaluation</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Présenter des liens vers des modèles de travaux antérieurs satisfaisant aux exigences</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Fournir des liens vers d’autres informations (par exemple les grilles d’évaluation et les consignes)</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shd w:val="clear" w:color="auto" w:fill="B6DDE8" w:themeFill="accent5" w:themeFillTint="66"/>
          </w:tcPr>
          <w:p w:rsidR="00425C05" w:rsidRPr="00425C05" w:rsidRDefault="00425C05" w:rsidP="0085182F">
            <w:pPr>
              <w:rPr>
                <w:rFonts w:ascii="Tw Cen MT" w:hAnsi="Tw Cen MT" w:cs="Arial"/>
                <w:b/>
                <w:sz w:val="18"/>
                <w:szCs w:val="18"/>
              </w:rPr>
            </w:pPr>
            <w:r w:rsidRPr="00425C05">
              <w:rPr>
                <w:rFonts w:ascii="Tw Cen MT" w:hAnsi="Tw Cen MT" w:cs="Arial"/>
                <w:b/>
                <w:sz w:val="18"/>
                <w:szCs w:val="18"/>
              </w:rPr>
              <w:t xml:space="preserve">Calendrier </w:t>
            </w:r>
          </w:p>
        </w:tc>
        <w:tc>
          <w:tcPr>
            <w:tcW w:w="4390" w:type="dxa"/>
            <w:shd w:val="clear" w:color="auto" w:fill="B6DDE8" w:themeFill="accent5" w:themeFillTint="66"/>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Fournir le calendrier détaillé de la session (contenus, activités/laboratoires, travail à la maison/lectures, échéancier, etc.)</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Insérer des liens dans le calendrier en lien avec les contenus (lectures, vidéo, etc.)</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Mettre en valeur les dates importantes</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Inclure les périodes d’encadrement (à l’extérieur de la classe)</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 xml:space="preserve">Option pour compléter le plan de cours : créer un </w:t>
            </w:r>
            <w:r w:rsidRPr="00425C05">
              <w:rPr>
                <w:rFonts w:ascii="Tw Cen MT" w:hAnsi="Tw Cen MT" w:cs="Arial"/>
                <w:sz w:val="18"/>
                <w:szCs w:val="18"/>
              </w:rPr>
              <w:lastRenderedPageBreak/>
              <w:t xml:space="preserve">calendrier de la session qui inclut plus d’informations. Celui-ci peut être partagé en divers formats. </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shd w:val="clear" w:color="auto" w:fill="B6DDE8" w:themeFill="accent5" w:themeFillTint="66"/>
          </w:tcPr>
          <w:p w:rsidR="00425C05" w:rsidRPr="00425C05" w:rsidRDefault="00425C05" w:rsidP="0085182F">
            <w:pPr>
              <w:rPr>
                <w:rFonts w:ascii="Tw Cen MT" w:hAnsi="Tw Cen MT" w:cs="Arial"/>
                <w:b/>
                <w:sz w:val="18"/>
                <w:szCs w:val="18"/>
              </w:rPr>
            </w:pPr>
            <w:r w:rsidRPr="00425C05">
              <w:rPr>
                <w:rFonts w:ascii="Tw Cen MT" w:hAnsi="Tw Cen MT" w:cs="Arial"/>
                <w:b/>
                <w:sz w:val="18"/>
                <w:szCs w:val="18"/>
              </w:rPr>
              <w:lastRenderedPageBreak/>
              <w:t>Ressources</w:t>
            </w:r>
          </w:p>
        </w:tc>
        <w:tc>
          <w:tcPr>
            <w:tcW w:w="4390" w:type="dxa"/>
            <w:shd w:val="clear" w:color="auto" w:fill="B6DDE8" w:themeFill="accent5" w:themeFillTint="66"/>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 xml:space="preserve">Présenter les ressources les </w:t>
            </w:r>
            <w:r w:rsidRPr="00425C05">
              <w:rPr>
                <w:rFonts w:ascii="Tw Cen MT" w:hAnsi="Tw Cen MT" w:cs="Arial"/>
                <w:sz w:val="18"/>
                <w:szCs w:val="18"/>
                <w:u w:val="single"/>
              </w:rPr>
              <w:t>plus utiles</w:t>
            </w:r>
            <w:r w:rsidRPr="00425C05">
              <w:rPr>
                <w:rFonts w:ascii="Tw Cen MT" w:hAnsi="Tw Cen MT" w:cs="Arial"/>
                <w:sz w:val="18"/>
                <w:szCs w:val="18"/>
              </w:rPr>
              <w:t xml:space="preserve"> dans le cégep/université pour soutenir les étudiants dans ce cours :</w:t>
            </w:r>
          </w:p>
          <w:p w:rsidR="00425C05" w:rsidRPr="00425C05" w:rsidRDefault="00425C05" w:rsidP="00425C05">
            <w:pPr>
              <w:pStyle w:val="Paragraphedeliste"/>
              <w:numPr>
                <w:ilvl w:val="0"/>
                <w:numId w:val="7"/>
              </w:numPr>
              <w:rPr>
                <w:rFonts w:ascii="Tw Cen MT" w:hAnsi="Tw Cen MT" w:cs="Arial"/>
                <w:sz w:val="18"/>
                <w:szCs w:val="18"/>
              </w:rPr>
            </w:pPr>
            <w:r w:rsidRPr="00425C05">
              <w:rPr>
                <w:rFonts w:ascii="Tw Cen MT" w:hAnsi="Tw Cen MT" w:cs="Arial"/>
                <w:sz w:val="18"/>
                <w:szCs w:val="18"/>
              </w:rPr>
              <w:t>Services d’aide à l’apprentissage</w:t>
            </w:r>
          </w:p>
          <w:p w:rsidR="00425C05" w:rsidRPr="00425C05" w:rsidRDefault="00425C05" w:rsidP="00425C05">
            <w:pPr>
              <w:pStyle w:val="Paragraphedeliste"/>
              <w:numPr>
                <w:ilvl w:val="0"/>
                <w:numId w:val="7"/>
              </w:numPr>
              <w:rPr>
                <w:rFonts w:ascii="Tw Cen MT" w:hAnsi="Tw Cen MT" w:cs="Arial"/>
                <w:sz w:val="18"/>
                <w:szCs w:val="18"/>
              </w:rPr>
            </w:pPr>
            <w:r w:rsidRPr="00425C05">
              <w:rPr>
                <w:rFonts w:ascii="Tw Cen MT" w:hAnsi="Tw Cen MT" w:cs="Arial"/>
                <w:sz w:val="18"/>
                <w:szCs w:val="18"/>
              </w:rPr>
              <w:t>Soutien aux devoirs (et en français)</w:t>
            </w:r>
          </w:p>
          <w:p w:rsidR="00425C05" w:rsidRPr="00425C05" w:rsidRDefault="00425C05" w:rsidP="00425C05">
            <w:pPr>
              <w:pStyle w:val="Paragraphedeliste"/>
              <w:numPr>
                <w:ilvl w:val="0"/>
                <w:numId w:val="7"/>
              </w:numPr>
              <w:rPr>
                <w:rFonts w:ascii="Tw Cen MT" w:hAnsi="Tw Cen MT" w:cs="Arial"/>
                <w:sz w:val="18"/>
                <w:szCs w:val="18"/>
              </w:rPr>
            </w:pPr>
            <w:r w:rsidRPr="00425C05">
              <w:rPr>
                <w:rFonts w:ascii="Tw Cen MT" w:hAnsi="Tw Cen MT" w:cs="Arial"/>
                <w:sz w:val="18"/>
                <w:szCs w:val="18"/>
              </w:rPr>
              <w:t>Soutien et aide à la réussite dans le département</w:t>
            </w:r>
          </w:p>
          <w:p w:rsidR="00425C05" w:rsidRPr="00425C05" w:rsidRDefault="00425C05" w:rsidP="00425C05">
            <w:pPr>
              <w:pStyle w:val="Paragraphedeliste"/>
              <w:numPr>
                <w:ilvl w:val="0"/>
                <w:numId w:val="7"/>
              </w:numPr>
              <w:rPr>
                <w:rFonts w:ascii="Tw Cen MT" w:hAnsi="Tw Cen MT" w:cs="Arial"/>
                <w:sz w:val="18"/>
                <w:szCs w:val="18"/>
              </w:rPr>
            </w:pPr>
            <w:r w:rsidRPr="00425C05">
              <w:rPr>
                <w:rFonts w:ascii="Tw Cen MT" w:hAnsi="Tw Cen MT" w:cs="Arial"/>
                <w:sz w:val="18"/>
                <w:szCs w:val="18"/>
              </w:rPr>
              <w:t xml:space="preserve">Soutien psychosocial </w:t>
            </w:r>
          </w:p>
          <w:p w:rsidR="00425C05" w:rsidRPr="00425C05" w:rsidRDefault="00425C05" w:rsidP="0085182F">
            <w:pPr>
              <w:rPr>
                <w:rFonts w:ascii="Tw Cen MT" w:hAnsi="Tw Cen MT" w:cs="Arial"/>
                <w:sz w:val="18"/>
                <w:szCs w:val="18"/>
              </w:rPr>
            </w:pPr>
            <w:r w:rsidRPr="00425C05">
              <w:rPr>
                <w:rFonts w:ascii="Tw Cen MT" w:hAnsi="Tw Cen MT" w:cs="Arial"/>
                <w:sz w:val="18"/>
                <w:szCs w:val="18"/>
              </w:rPr>
              <w:t>Fournir les liens vers des logiciels gratuits de soutien à l’apprentissage :</w:t>
            </w:r>
          </w:p>
          <w:p w:rsidR="00425C05" w:rsidRPr="00425C05" w:rsidRDefault="00425C05" w:rsidP="00425C05">
            <w:pPr>
              <w:pStyle w:val="Paragraphedeliste"/>
              <w:numPr>
                <w:ilvl w:val="0"/>
                <w:numId w:val="7"/>
              </w:numPr>
              <w:rPr>
                <w:rFonts w:ascii="Tw Cen MT" w:hAnsi="Tw Cen MT" w:cs="Arial"/>
                <w:sz w:val="18"/>
                <w:szCs w:val="18"/>
              </w:rPr>
            </w:pPr>
            <w:r w:rsidRPr="00425C05">
              <w:rPr>
                <w:rFonts w:ascii="Tw Cen MT" w:hAnsi="Tw Cen MT" w:cs="Arial"/>
                <w:sz w:val="18"/>
                <w:szCs w:val="18"/>
              </w:rPr>
              <w:t xml:space="preserve">Ex. synthèse vocale, prédiction de mots (ex. </w:t>
            </w:r>
            <w:proofErr w:type="spellStart"/>
            <w:r w:rsidRPr="00425C05">
              <w:rPr>
                <w:rFonts w:ascii="Tw Cen MT" w:hAnsi="Tw Cen MT" w:cs="Arial"/>
                <w:sz w:val="18"/>
                <w:szCs w:val="18"/>
              </w:rPr>
              <w:t>Balabolka</w:t>
            </w:r>
            <w:proofErr w:type="spellEnd"/>
            <w:r w:rsidRPr="00425C05">
              <w:rPr>
                <w:rFonts w:ascii="Tw Cen MT" w:hAnsi="Tw Cen MT" w:cs="Arial"/>
                <w:sz w:val="18"/>
                <w:szCs w:val="18"/>
              </w:rPr>
              <w:t>, DICOM)</w:t>
            </w:r>
          </w:p>
          <w:p w:rsidR="00425C05" w:rsidRPr="00425C05" w:rsidRDefault="00425C05" w:rsidP="00425C05">
            <w:pPr>
              <w:pStyle w:val="Paragraphedeliste"/>
              <w:numPr>
                <w:ilvl w:val="0"/>
                <w:numId w:val="7"/>
              </w:numPr>
              <w:rPr>
                <w:rFonts w:ascii="Arial Narrow" w:hAnsi="Arial Narrow" w:cs="Arial"/>
                <w:sz w:val="18"/>
                <w:szCs w:val="18"/>
              </w:rPr>
            </w:pPr>
            <w:r w:rsidRPr="00425C05">
              <w:rPr>
                <w:rFonts w:ascii="Tw Cen MT" w:hAnsi="Tw Cen MT" w:cs="Arial"/>
                <w:sz w:val="18"/>
                <w:szCs w:val="18"/>
              </w:rPr>
              <w:t xml:space="preserve">Idéation (ex. X </w:t>
            </w:r>
            <w:proofErr w:type="spellStart"/>
            <w:r w:rsidRPr="00425C05">
              <w:rPr>
                <w:rFonts w:ascii="Tw Cen MT" w:hAnsi="Tw Cen MT" w:cs="Arial"/>
                <w:sz w:val="18"/>
                <w:szCs w:val="18"/>
              </w:rPr>
              <w:t>Mind</w:t>
            </w:r>
            <w:proofErr w:type="spellEnd"/>
            <w:r w:rsidRPr="00425C05">
              <w:rPr>
                <w:rFonts w:ascii="Tw Cen MT" w:hAnsi="Tw Cen MT" w:cs="Arial"/>
                <w:sz w:val="18"/>
                <w:szCs w:val="18"/>
              </w:rPr>
              <w:t>, Inspiration)</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shd w:val="clear" w:color="auto" w:fill="B6DDE8" w:themeFill="accent5" w:themeFillTint="66"/>
          </w:tcPr>
          <w:p w:rsidR="00425C05" w:rsidRPr="00425C05" w:rsidRDefault="00425C05" w:rsidP="0085182F">
            <w:pPr>
              <w:rPr>
                <w:rFonts w:ascii="Tw Cen MT" w:hAnsi="Tw Cen MT" w:cs="Arial"/>
                <w:b/>
                <w:sz w:val="18"/>
                <w:szCs w:val="18"/>
              </w:rPr>
            </w:pPr>
            <w:r w:rsidRPr="00425C05">
              <w:rPr>
                <w:rFonts w:ascii="Tw Cen MT" w:hAnsi="Tw Cen MT" w:cs="Arial"/>
                <w:b/>
                <w:sz w:val="18"/>
                <w:szCs w:val="18"/>
              </w:rPr>
              <w:t>Accessibilité</w:t>
            </w:r>
          </w:p>
        </w:tc>
        <w:tc>
          <w:tcPr>
            <w:tcW w:w="4390" w:type="dxa"/>
            <w:shd w:val="clear" w:color="auto" w:fill="B6DDE8" w:themeFill="accent5" w:themeFillTint="66"/>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rPr>
                <w:rFonts w:ascii="Tw Cen MT" w:hAnsi="Tw Cen MT" w:cs="Arial"/>
                <w:sz w:val="18"/>
                <w:szCs w:val="18"/>
              </w:rPr>
            </w:pPr>
            <w:r w:rsidRPr="00425C05">
              <w:rPr>
                <w:rFonts w:ascii="Tw Cen MT" w:hAnsi="Tw Cen MT" w:cs="Arial"/>
                <w:sz w:val="18"/>
                <w:szCs w:val="18"/>
              </w:rPr>
              <w:t>Fournir le plan de cours en format papier et électronique</w:t>
            </w:r>
          </w:p>
        </w:tc>
        <w:tc>
          <w:tcPr>
            <w:tcW w:w="4390" w:type="dxa"/>
          </w:tcPr>
          <w:p w:rsidR="00425C05" w:rsidRPr="00425C05" w:rsidRDefault="00425C05" w:rsidP="0085182F">
            <w:pPr>
              <w:rPr>
                <w:rFonts w:ascii="Tw Cen MT" w:hAnsi="Tw Cen MT" w:cs="Arial"/>
                <w:sz w:val="18"/>
                <w:szCs w:val="18"/>
              </w:rPr>
            </w:pPr>
          </w:p>
        </w:tc>
      </w:tr>
      <w:tr w:rsidR="00425C05" w:rsidRPr="00425C05" w:rsidTr="0085182F">
        <w:tc>
          <w:tcPr>
            <w:tcW w:w="4390" w:type="dxa"/>
          </w:tcPr>
          <w:p w:rsidR="00425C05" w:rsidRPr="00425C05" w:rsidRDefault="00425C05" w:rsidP="0085182F">
            <w:pPr>
              <w:jc w:val="both"/>
              <w:rPr>
                <w:rFonts w:ascii="Tw Cen MT" w:hAnsi="Tw Cen MT" w:cs="Arial"/>
                <w:i/>
                <w:sz w:val="18"/>
                <w:szCs w:val="18"/>
              </w:rPr>
            </w:pPr>
            <w:r w:rsidRPr="00425C05">
              <w:rPr>
                <w:rFonts w:ascii="Tw Cen MT" w:hAnsi="Tw Cen MT" w:cs="Arial"/>
                <w:sz w:val="18"/>
                <w:szCs w:val="18"/>
              </w:rPr>
              <w:t xml:space="preserve">Inclure une phrase sur l’adaptation aux besoins particuliers, du type </w:t>
            </w:r>
            <w:r w:rsidRPr="00425C05">
              <w:rPr>
                <w:rFonts w:ascii="Tw Cen MT" w:hAnsi="Tw Cen MT" w:cs="Arial"/>
                <w:i/>
                <w:sz w:val="18"/>
                <w:szCs w:val="18"/>
              </w:rPr>
              <w:t xml:space="preserve">: </w:t>
            </w:r>
          </w:p>
          <w:p w:rsidR="00425C05" w:rsidRPr="00425C05" w:rsidRDefault="00425C05" w:rsidP="0085182F">
            <w:pPr>
              <w:jc w:val="both"/>
              <w:rPr>
                <w:rFonts w:ascii="Tw Cen MT" w:hAnsi="Tw Cen MT" w:cs="Arial"/>
                <w:i/>
                <w:sz w:val="18"/>
                <w:szCs w:val="18"/>
              </w:rPr>
            </w:pPr>
            <w:r w:rsidRPr="00425C05">
              <w:rPr>
                <w:rFonts w:ascii="Tw Cen MT" w:hAnsi="Tw Cen MT" w:cs="Arial"/>
                <w:i/>
                <w:sz w:val="18"/>
                <w:szCs w:val="18"/>
              </w:rPr>
              <w:t>« En tant qu’enseignant, j’ai la responsabilité de faire tout ce qui est raisonnablement possible pour inclure et favoriser tous les profils d’apprenants au sein de mon cours. Pour ce faire, je m’inspire entre autres des principes de la conception universelle de l’apprentissage. Je vous invite à me consulter au besoin pour discuter de tout aspect lié au cours, à votre cheminement ou à votre réussite. De plus, si vous avez besoin d’un accommodement ou d’une adaptation spécifique (comme étudiant en situation de handicap ou pour toute autre raison reconnue par la direction), apportez-moi votre formulaire d’adaptation vérifié le plus tôt possible. »</w:t>
            </w:r>
            <w:r w:rsidRPr="00425C05">
              <w:rPr>
                <w:rStyle w:val="Appelnotedebasdep"/>
                <w:rFonts w:ascii="Tw Cen MT" w:hAnsi="Tw Cen MT" w:cs="Arial"/>
                <w:i/>
                <w:sz w:val="18"/>
                <w:szCs w:val="18"/>
              </w:rPr>
              <w:footnoteReference w:id="2"/>
            </w:r>
            <w:r w:rsidRPr="00425C05">
              <w:rPr>
                <w:rFonts w:ascii="Tw Cen MT" w:hAnsi="Tw Cen MT" w:cs="Arial"/>
                <w:i/>
                <w:sz w:val="18"/>
                <w:szCs w:val="18"/>
              </w:rPr>
              <w:t xml:space="preserve"> </w:t>
            </w:r>
          </w:p>
        </w:tc>
        <w:tc>
          <w:tcPr>
            <w:tcW w:w="4390" w:type="dxa"/>
          </w:tcPr>
          <w:p w:rsidR="00425C05" w:rsidRPr="00425C05" w:rsidRDefault="00425C05" w:rsidP="0085182F">
            <w:pPr>
              <w:rPr>
                <w:rFonts w:ascii="Tw Cen MT" w:hAnsi="Tw Cen MT" w:cs="Arial"/>
                <w:sz w:val="18"/>
                <w:szCs w:val="18"/>
              </w:rPr>
            </w:pPr>
          </w:p>
        </w:tc>
      </w:tr>
    </w:tbl>
    <w:p w:rsidR="001F4BA4" w:rsidRPr="00425C05" w:rsidRDefault="001F4BA4" w:rsidP="00D62B1A">
      <w:pPr>
        <w:rPr>
          <w:rFonts w:ascii="Arial Narrow" w:hAnsi="Arial Narrow" w:cs="Arial"/>
          <w:sz w:val="18"/>
          <w:szCs w:val="18"/>
        </w:rPr>
      </w:pPr>
    </w:p>
    <w:sectPr w:rsidR="001F4BA4" w:rsidRPr="00425C05" w:rsidSect="00E40021">
      <w:headerReference w:type="default" r:id="rId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ADD" w:rsidRDefault="00913ADD" w:rsidP="00BA65CC">
      <w:r>
        <w:separator/>
      </w:r>
    </w:p>
  </w:endnote>
  <w:endnote w:type="continuationSeparator" w:id="0">
    <w:p w:rsidR="00913ADD" w:rsidRDefault="00913ADD" w:rsidP="00BA65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ADD" w:rsidRDefault="00913ADD" w:rsidP="00BA65CC">
      <w:r>
        <w:separator/>
      </w:r>
    </w:p>
  </w:footnote>
  <w:footnote w:type="continuationSeparator" w:id="0">
    <w:p w:rsidR="00913ADD" w:rsidRDefault="00913ADD" w:rsidP="00BA65CC">
      <w:r>
        <w:continuationSeparator/>
      </w:r>
    </w:p>
  </w:footnote>
  <w:footnote w:id="1">
    <w:p w:rsidR="00425C05" w:rsidRPr="0084473F" w:rsidRDefault="00425C05" w:rsidP="00425C05">
      <w:pPr>
        <w:pStyle w:val="Notedebasdepage"/>
        <w:jc w:val="both"/>
        <w:rPr>
          <w:sz w:val="16"/>
          <w:szCs w:val="16"/>
        </w:rPr>
      </w:pPr>
      <w:r w:rsidRPr="0084473F">
        <w:rPr>
          <w:rStyle w:val="Appelnotedebasdep"/>
          <w:sz w:val="16"/>
          <w:szCs w:val="16"/>
        </w:rPr>
        <w:footnoteRef/>
      </w:r>
      <w:r w:rsidRPr="0084473F">
        <w:rPr>
          <w:sz w:val="16"/>
          <w:szCs w:val="16"/>
        </w:rPr>
        <w:t xml:space="preserve"> Ce document s’inspire de la rubrique d’évaluation du syllabus </w:t>
      </w:r>
      <w:proofErr w:type="gramStart"/>
      <w:r w:rsidRPr="0084473F">
        <w:rPr>
          <w:sz w:val="16"/>
          <w:szCs w:val="16"/>
        </w:rPr>
        <w:t>de UDL</w:t>
      </w:r>
      <w:proofErr w:type="gramEnd"/>
      <w:r w:rsidRPr="0084473F">
        <w:rPr>
          <w:sz w:val="16"/>
          <w:szCs w:val="16"/>
        </w:rPr>
        <w:t xml:space="preserve"> </w:t>
      </w:r>
      <w:proofErr w:type="spellStart"/>
      <w:r w:rsidRPr="0084473F">
        <w:rPr>
          <w:sz w:val="16"/>
          <w:szCs w:val="16"/>
        </w:rPr>
        <w:t>Universe</w:t>
      </w:r>
      <w:proofErr w:type="spellEnd"/>
      <w:r w:rsidRPr="0084473F">
        <w:rPr>
          <w:sz w:val="16"/>
          <w:szCs w:val="16"/>
        </w:rPr>
        <w:t xml:space="preserve"> : </w:t>
      </w:r>
      <w:hyperlink r:id="rId1" w:history="1">
        <w:r w:rsidRPr="0084473F">
          <w:rPr>
            <w:rStyle w:val="Lienhypertexte"/>
            <w:sz w:val="16"/>
            <w:szCs w:val="16"/>
          </w:rPr>
          <w:t>http://lgdata.s3-website-us-east-1.amazonaws.com/docs/2205/289066/UDL_Syllabus_Rubric_UPDATED_2-9-2012.pdf</w:t>
        </w:r>
      </w:hyperlink>
      <w:r w:rsidRPr="0084473F">
        <w:rPr>
          <w:sz w:val="16"/>
          <w:szCs w:val="16"/>
        </w:rPr>
        <w:t xml:space="preserve"> </w:t>
      </w:r>
    </w:p>
  </w:footnote>
  <w:footnote w:id="2">
    <w:p w:rsidR="00425C05" w:rsidRPr="0084473F" w:rsidRDefault="00425C05" w:rsidP="00425C05">
      <w:pPr>
        <w:pStyle w:val="Notedebasdepage"/>
        <w:jc w:val="both"/>
        <w:rPr>
          <w:sz w:val="16"/>
          <w:szCs w:val="16"/>
        </w:rPr>
      </w:pPr>
      <w:r w:rsidRPr="0084473F">
        <w:rPr>
          <w:rStyle w:val="Appelnotedebasdep"/>
          <w:sz w:val="16"/>
          <w:szCs w:val="16"/>
        </w:rPr>
        <w:footnoteRef/>
      </w:r>
      <w:r w:rsidRPr="0084473F">
        <w:rPr>
          <w:sz w:val="16"/>
          <w:szCs w:val="16"/>
        </w:rPr>
        <w:t xml:space="preserve"> Cette phrase type est inspirée des documents de travail de Brett Christie de UDL </w:t>
      </w:r>
      <w:proofErr w:type="spellStart"/>
      <w:r w:rsidRPr="0084473F">
        <w:rPr>
          <w:sz w:val="16"/>
          <w:szCs w:val="16"/>
        </w:rPr>
        <w:t>Universe</w:t>
      </w:r>
      <w:proofErr w:type="spellEnd"/>
      <w:r w:rsidRPr="0084473F">
        <w:rPr>
          <w:sz w:val="16"/>
          <w:szCs w:val="16"/>
        </w:rPr>
        <w:t xml:space="preserve">, dans le cadre du symposium 2014 sur la conception universelle de l’apprentissage organisé par le Centre de recherche pour l’inclusion scolaire et professionnelle des étudiants en situation de handicap (CRISPESH).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22" w:rsidRDefault="00134E22" w:rsidP="00134E22">
    <w:pPr>
      <w:pStyle w:val="En-tte"/>
      <w:rPr>
        <w:rFonts w:ascii="Arial Narrow" w:hAnsi="Arial Narrow"/>
        <w:sz w:val="18"/>
        <w:szCs w:val="18"/>
      </w:rPr>
    </w:pPr>
    <w:r>
      <w:rPr>
        <w:rFonts w:ascii="Arial Narrow" w:hAnsi="Arial Narrow" w:cstheme="minorHAnsi"/>
        <w:sz w:val="18"/>
        <w:szCs w:val="18"/>
      </w:rPr>
      <w:t>©</w:t>
    </w:r>
    <w:r>
      <w:rPr>
        <w:rFonts w:ascii="Arial Narrow" w:hAnsi="Arial Narrow"/>
        <w:sz w:val="18"/>
        <w:szCs w:val="18"/>
      </w:rPr>
      <w:t xml:space="preserve"> Projet </w:t>
    </w:r>
    <w:proofErr w:type="spellStart"/>
    <w:r>
      <w:rPr>
        <w:rFonts w:ascii="Arial Narrow" w:hAnsi="Arial Narrow"/>
        <w:sz w:val="18"/>
        <w:szCs w:val="18"/>
      </w:rPr>
      <w:t>interordres</w:t>
    </w:r>
    <w:proofErr w:type="spellEnd"/>
    <w:r>
      <w:rPr>
        <w:rFonts w:ascii="Arial Narrow" w:hAnsi="Arial Narrow"/>
        <w:sz w:val="18"/>
        <w:szCs w:val="18"/>
      </w:rPr>
      <w:t xml:space="preserve"> sur les applications pédagogiques de la conception universelle de l’apprentissage (CUA) 2014</w:t>
    </w:r>
  </w:p>
  <w:p w:rsidR="00134E22" w:rsidRDefault="00134E22" w:rsidP="00134E22">
    <w:pPr>
      <w:pStyle w:val="En-tte"/>
      <w:rPr>
        <w:rFonts w:ascii="Arial Narrow" w:hAnsi="Arial Narrow"/>
        <w:sz w:val="18"/>
        <w:szCs w:val="18"/>
      </w:rPr>
    </w:pPr>
    <w:r>
      <w:rPr>
        <w:rFonts w:ascii="Arial Narrow" w:hAnsi="Arial Narrow"/>
        <w:sz w:val="18"/>
        <w:szCs w:val="18"/>
      </w:rPr>
      <w:t xml:space="preserve">Document de travail – ne pas diffuser </w:t>
    </w:r>
  </w:p>
  <w:p w:rsidR="00134E22" w:rsidRDefault="00134E22">
    <w:pPr>
      <w:pStyle w:val="En-tte"/>
    </w:pPr>
  </w:p>
  <w:p w:rsidR="00134E22" w:rsidRDefault="00134E2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5674C"/>
    <w:multiLevelType w:val="hybridMultilevel"/>
    <w:tmpl w:val="4654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60363"/>
    <w:multiLevelType w:val="hybridMultilevel"/>
    <w:tmpl w:val="307A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D8081A"/>
    <w:multiLevelType w:val="hybridMultilevel"/>
    <w:tmpl w:val="DF32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763B50"/>
    <w:multiLevelType w:val="hybridMultilevel"/>
    <w:tmpl w:val="3208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212FE1"/>
    <w:multiLevelType w:val="hybridMultilevel"/>
    <w:tmpl w:val="3E40AC90"/>
    <w:lvl w:ilvl="0" w:tplc="BCE06EE8">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3B4C1A13"/>
    <w:multiLevelType w:val="hybridMultilevel"/>
    <w:tmpl w:val="C85AB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A47F13"/>
    <w:multiLevelType w:val="hybridMultilevel"/>
    <w:tmpl w:val="BA387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D62B1A"/>
    <w:rsid w:val="000359E1"/>
    <w:rsid w:val="000A3A84"/>
    <w:rsid w:val="00134E22"/>
    <w:rsid w:val="001F4BA4"/>
    <w:rsid w:val="003315D0"/>
    <w:rsid w:val="003E6B2D"/>
    <w:rsid w:val="00425C05"/>
    <w:rsid w:val="004D2BBE"/>
    <w:rsid w:val="005B4BA1"/>
    <w:rsid w:val="007D2EC6"/>
    <w:rsid w:val="007D4BCC"/>
    <w:rsid w:val="008063CB"/>
    <w:rsid w:val="0084473F"/>
    <w:rsid w:val="00913ADD"/>
    <w:rsid w:val="00952D98"/>
    <w:rsid w:val="00966E65"/>
    <w:rsid w:val="009848B3"/>
    <w:rsid w:val="009B736C"/>
    <w:rsid w:val="009C5CFB"/>
    <w:rsid w:val="00AB32FE"/>
    <w:rsid w:val="00B22106"/>
    <w:rsid w:val="00B55F85"/>
    <w:rsid w:val="00B60169"/>
    <w:rsid w:val="00BA65CC"/>
    <w:rsid w:val="00BD4287"/>
    <w:rsid w:val="00C53726"/>
    <w:rsid w:val="00C67A86"/>
    <w:rsid w:val="00CC0F44"/>
    <w:rsid w:val="00D05635"/>
    <w:rsid w:val="00D16F82"/>
    <w:rsid w:val="00D4700B"/>
    <w:rsid w:val="00D62B1A"/>
    <w:rsid w:val="00E40021"/>
    <w:rsid w:val="00E77480"/>
    <w:rsid w:val="00EC2DBD"/>
    <w:rsid w:val="00EC7967"/>
    <w:rsid w:val="00F03730"/>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9E1"/>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2B1A"/>
    <w:pPr>
      <w:ind w:left="720"/>
      <w:contextualSpacing/>
    </w:pPr>
  </w:style>
  <w:style w:type="paragraph" w:styleId="Notedebasdepage">
    <w:name w:val="footnote text"/>
    <w:basedOn w:val="Normal"/>
    <w:link w:val="NotedebasdepageCar"/>
    <w:uiPriority w:val="99"/>
    <w:semiHidden/>
    <w:unhideWhenUsed/>
    <w:rsid w:val="00BA65CC"/>
    <w:rPr>
      <w:sz w:val="20"/>
      <w:szCs w:val="20"/>
    </w:rPr>
  </w:style>
  <w:style w:type="character" w:customStyle="1" w:styleId="NotedebasdepageCar">
    <w:name w:val="Note de bas de page Car"/>
    <w:basedOn w:val="Policepardfaut"/>
    <w:link w:val="Notedebasdepage"/>
    <w:uiPriority w:val="99"/>
    <w:semiHidden/>
    <w:rsid w:val="00BA65CC"/>
    <w:rPr>
      <w:sz w:val="20"/>
      <w:szCs w:val="20"/>
      <w:lang w:val="fr-CA"/>
    </w:rPr>
  </w:style>
  <w:style w:type="character" w:styleId="Appelnotedebasdep">
    <w:name w:val="footnote reference"/>
    <w:basedOn w:val="Policepardfaut"/>
    <w:uiPriority w:val="99"/>
    <w:semiHidden/>
    <w:unhideWhenUsed/>
    <w:rsid w:val="00BA65CC"/>
    <w:rPr>
      <w:vertAlign w:val="superscript"/>
    </w:rPr>
  </w:style>
  <w:style w:type="character" w:styleId="Lienhypertexte">
    <w:name w:val="Hyperlink"/>
    <w:basedOn w:val="Policepardfaut"/>
    <w:uiPriority w:val="99"/>
    <w:unhideWhenUsed/>
    <w:rsid w:val="007D4BCC"/>
    <w:rPr>
      <w:color w:val="0000FF" w:themeColor="hyperlink"/>
      <w:u w:val="single"/>
    </w:rPr>
  </w:style>
  <w:style w:type="paragraph" w:styleId="En-tte">
    <w:name w:val="header"/>
    <w:basedOn w:val="Normal"/>
    <w:link w:val="En-tteCar"/>
    <w:uiPriority w:val="99"/>
    <w:unhideWhenUsed/>
    <w:rsid w:val="00134E22"/>
    <w:pPr>
      <w:tabs>
        <w:tab w:val="center" w:pos="4320"/>
        <w:tab w:val="right" w:pos="8640"/>
      </w:tabs>
    </w:pPr>
  </w:style>
  <w:style w:type="character" w:customStyle="1" w:styleId="En-tteCar">
    <w:name w:val="En-tête Car"/>
    <w:basedOn w:val="Policepardfaut"/>
    <w:link w:val="En-tte"/>
    <w:uiPriority w:val="99"/>
    <w:rsid w:val="00134E22"/>
    <w:rPr>
      <w:lang w:val="fr-CA"/>
    </w:rPr>
  </w:style>
  <w:style w:type="paragraph" w:styleId="Pieddepage">
    <w:name w:val="footer"/>
    <w:basedOn w:val="Normal"/>
    <w:link w:val="PieddepageCar"/>
    <w:uiPriority w:val="99"/>
    <w:semiHidden/>
    <w:unhideWhenUsed/>
    <w:rsid w:val="00134E22"/>
    <w:pPr>
      <w:tabs>
        <w:tab w:val="center" w:pos="4320"/>
        <w:tab w:val="right" w:pos="8640"/>
      </w:tabs>
    </w:pPr>
  </w:style>
  <w:style w:type="character" w:customStyle="1" w:styleId="PieddepageCar">
    <w:name w:val="Pied de page Car"/>
    <w:basedOn w:val="Policepardfaut"/>
    <w:link w:val="Pieddepage"/>
    <w:uiPriority w:val="99"/>
    <w:semiHidden/>
    <w:rsid w:val="00134E22"/>
    <w:rPr>
      <w:lang w:val="fr-CA"/>
    </w:rPr>
  </w:style>
  <w:style w:type="paragraph" w:styleId="Textedebulles">
    <w:name w:val="Balloon Text"/>
    <w:basedOn w:val="Normal"/>
    <w:link w:val="TextedebullesCar"/>
    <w:uiPriority w:val="99"/>
    <w:semiHidden/>
    <w:unhideWhenUsed/>
    <w:rsid w:val="00134E22"/>
    <w:rPr>
      <w:rFonts w:ascii="Tahoma" w:hAnsi="Tahoma" w:cs="Tahoma"/>
      <w:sz w:val="16"/>
      <w:szCs w:val="16"/>
    </w:rPr>
  </w:style>
  <w:style w:type="character" w:customStyle="1" w:styleId="TextedebullesCar">
    <w:name w:val="Texte de bulles Car"/>
    <w:basedOn w:val="Policepardfaut"/>
    <w:link w:val="Textedebulles"/>
    <w:uiPriority w:val="99"/>
    <w:semiHidden/>
    <w:rsid w:val="00134E22"/>
    <w:rPr>
      <w:rFonts w:ascii="Tahoma" w:hAnsi="Tahoma" w:cs="Tahoma"/>
      <w:sz w:val="16"/>
      <w:szCs w:val="16"/>
      <w:lang w:val="fr-CA"/>
    </w:rPr>
  </w:style>
  <w:style w:type="table" w:styleId="Grilledutableau">
    <w:name w:val="Table Grid"/>
    <w:basedOn w:val="TableauNormal"/>
    <w:uiPriority w:val="59"/>
    <w:rsid w:val="00425C05"/>
    <w:rPr>
      <w:rFonts w:eastAsiaTheme="minorHAnsi"/>
      <w:sz w:val="22"/>
      <w:szCs w:val="22"/>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B1A"/>
    <w:pPr>
      <w:ind w:left="720"/>
      <w:contextualSpacing/>
    </w:pPr>
  </w:style>
</w:styles>
</file>

<file path=word/webSettings.xml><?xml version="1.0" encoding="utf-8"?>
<w:webSettings xmlns:r="http://schemas.openxmlformats.org/officeDocument/2006/relationships" xmlns:w="http://schemas.openxmlformats.org/wordprocessingml/2006/main">
  <w:divs>
    <w:div w:id="1086877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gdata.s3-website-us-east-1.amazonaws.com/docs/2205/289066/UDL_Syllabus_Rubric_UPDATED_2-9-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02F63-8611-42D7-B358-DCA49531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3195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CVM</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Coulombe</dc:creator>
  <cp:lastModifiedBy>admincvm</cp:lastModifiedBy>
  <cp:revision>2</cp:revision>
  <dcterms:created xsi:type="dcterms:W3CDTF">2014-08-05T14:23:00Z</dcterms:created>
  <dcterms:modified xsi:type="dcterms:W3CDTF">2014-08-05T14:23:00Z</dcterms:modified>
</cp:coreProperties>
</file>